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rPr>
          <w:rFonts w:hint="eastAsia" w:ascii="黑体" w:hAnsi="黑体" w:eastAsia="黑体"/>
          <w:sz w:val="32"/>
          <w:szCs w:val="32"/>
        </w:rPr>
      </w:pPr>
      <w:r>
        <w:rPr>
          <w:rFonts w:hint="eastAsia" w:ascii="黑体" w:hAnsi="黑体" w:eastAsia="黑体"/>
          <w:sz w:val="32"/>
          <w:szCs w:val="32"/>
        </w:rPr>
        <w:t>附件2</w:t>
      </w:r>
    </w:p>
    <w:p>
      <w:pPr>
        <w:pStyle w:val="3"/>
        <w:spacing w:before="0" w:beforeAutospacing="0" w:after="0" w:afterAutospacing="0" w:line="600" w:lineRule="exact"/>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失效规范性政策性文件目录</w:t>
      </w:r>
    </w:p>
    <w:bookmarkEnd w:id="0"/>
    <w:p>
      <w:pPr>
        <w:pStyle w:val="3"/>
        <w:spacing w:before="0" w:beforeAutospacing="0" w:after="0" w:afterAutospacing="0" w:line="240" w:lineRule="exact"/>
        <w:jc w:val="center"/>
        <w:rPr>
          <w:rFonts w:ascii="方正小标宋_GBK" w:eastAsia="方正小标宋_GBK"/>
          <w:sz w:val="44"/>
          <w:szCs w:val="44"/>
        </w:rPr>
      </w:pPr>
    </w:p>
    <w:tbl>
      <w:tblPr>
        <w:tblStyle w:val="4"/>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1"/>
        <w:gridCol w:w="3439"/>
        <w:gridCol w:w="7231"/>
        <w:gridCol w:w="17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306" w:type="pct"/>
            <w:noWrap w:val="0"/>
            <w:vAlign w:val="center"/>
          </w:tcPr>
          <w:p>
            <w:pPr>
              <w:spacing w:line="40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序号</w:t>
            </w:r>
          </w:p>
        </w:tc>
        <w:tc>
          <w:tcPr>
            <w:tcW w:w="1297" w:type="pct"/>
            <w:noWrap w:val="0"/>
            <w:vAlign w:val="center"/>
          </w:tcPr>
          <w:p>
            <w:pPr>
              <w:spacing w:line="40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文号</w:t>
            </w:r>
          </w:p>
        </w:tc>
        <w:tc>
          <w:tcPr>
            <w:tcW w:w="2727" w:type="pct"/>
            <w:noWrap w:val="0"/>
            <w:vAlign w:val="center"/>
          </w:tcPr>
          <w:p>
            <w:pPr>
              <w:spacing w:line="40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标题</w:t>
            </w:r>
          </w:p>
        </w:tc>
        <w:tc>
          <w:tcPr>
            <w:tcW w:w="668" w:type="pct"/>
            <w:noWrap w:val="0"/>
            <w:vAlign w:val="center"/>
          </w:tcPr>
          <w:p>
            <w:pPr>
              <w:spacing w:line="400" w:lineRule="exact"/>
              <w:jc w:val="center"/>
              <w:rPr>
                <w:rFonts w:hint="default" w:ascii="Times New Roman" w:hAnsi="Times New Roman" w:eastAsia="黑体" w:cs="Times New Roman"/>
                <w:color w:val="000000"/>
                <w:sz w:val="28"/>
                <w:szCs w:val="28"/>
                <w:lang w:val="en-US" w:eastAsia="zh-CN"/>
              </w:rPr>
            </w:pPr>
            <w:r>
              <w:rPr>
                <w:rFonts w:hint="default" w:ascii="Times New Roman" w:hAnsi="Times New Roman" w:eastAsia="黑体" w:cs="Times New Roman"/>
                <w:color w:val="000000"/>
                <w:sz w:val="28"/>
                <w:szCs w:val="28"/>
                <w:lang w:val="en-US" w:eastAsia="zh-CN"/>
              </w:rPr>
              <w:t>责任部门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通开发管办〔2007〕54号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南通开发区城乡居民临时生活救助实施细则</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组织部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通开发管〔2008〕458号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南通经济技术开发区建设领域农民工工资拖欠投诉处理暂行办法</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住建局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通开办发〔2012〕12号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南通经济技术开发区国有投资重大建设工程项目纪检监察审计全程监督监察暂行办法</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纪工委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通开办发〔2013〕29号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南通经济技术开发区开展“第三方”社会稳定风险评估工作实施意见（试行）</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政法委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通开发管〔2015〕196号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关于印发《南通经济技术开发区循环化改造示范试点专项资金管理办法》的通知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经济发展局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6</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通开发管办〔2015〕64号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关于印发《南通经济技术开发区循环化改造示范试点省级专项资金管理办法》的通知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财政局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7</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通开发管〔2016〕143号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关于进一步促进科技创新创业的若干意见</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人才科技局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8</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通开发管办〔2016〕5号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南通市经济技术开发区管理委员会办公室关于印发《南通经济技术开发区生活垃圾分类管理试点方案》的通知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综合执法局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9</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通开发管办〔2016〕14号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关于加强全区住宅电梯安全管理工作的实施意见</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市场监管局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10</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通开发管〔2017〕46号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南通经济技术开发区管理委员会关于印发《南通经济技术开发区禁养区畜禽养殖场关停方案》的通知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经济发展局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11</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通开发管办〔2017〕40号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关于建设项目档案“双套制”移交的通知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办公室</w:t>
            </w:r>
          </w:p>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（档案馆）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12</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通开发管办〔2017〕41号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关于进一步加强钢丝绳行业管理的通知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生态环境局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13</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通开发管办〔2017〕59号</w:t>
            </w:r>
          </w:p>
        </w:tc>
        <w:tc>
          <w:tcPr>
            <w:tcW w:w="2727" w:type="pct"/>
            <w:noWrap w:val="0"/>
            <w:vAlign w:val="center"/>
          </w:tcPr>
          <w:p>
            <w:pPr>
              <w:spacing w:line="400" w:lineRule="exact"/>
              <w:rPr>
                <w:rFonts w:hint="default" w:ascii="Times New Roman" w:hAnsi="Times New Roman" w:eastAsia="仿宋_GB2312" w:cs="Times New Roman"/>
                <w:color w:val="000000"/>
                <w:spacing w:val="-6"/>
                <w:sz w:val="28"/>
                <w:szCs w:val="28"/>
              </w:rPr>
            </w:pPr>
            <w:r>
              <w:rPr>
                <w:rFonts w:hint="default" w:ascii="Times New Roman" w:hAnsi="Times New Roman" w:eastAsia="仿宋_GB2312" w:cs="Times New Roman"/>
                <w:color w:val="000000"/>
                <w:spacing w:val="-6"/>
                <w:sz w:val="28"/>
                <w:szCs w:val="28"/>
              </w:rPr>
              <w:t>南通市经济技术开发区管理委员会办公室关于印发《南通市经济技术开发区临时用地及临时建筑管理办法（暂行）》的通知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综合执法局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14</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通开发管办〔2017〕60号</w:t>
            </w:r>
          </w:p>
        </w:tc>
        <w:tc>
          <w:tcPr>
            <w:tcW w:w="2727" w:type="pct"/>
            <w:noWrap w:val="0"/>
            <w:vAlign w:val="center"/>
          </w:tcPr>
          <w:p>
            <w:pPr>
              <w:spacing w:line="400" w:lineRule="exact"/>
              <w:rPr>
                <w:rFonts w:hint="default" w:ascii="Times New Roman" w:hAnsi="Times New Roman" w:eastAsia="仿宋_GB2312" w:cs="Times New Roman"/>
                <w:color w:val="000000"/>
                <w:spacing w:val="-6"/>
                <w:sz w:val="28"/>
                <w:szCs w:val="28"/>
              </w:rPr>
            </w:pPr>
            <w:r>
              <w:rPr>
                <w:rFonts w:hint="default" w:ascii="Times New Roman" w:hAnsi="Times New Roman" w:eastAsia="仿宋_GB2312" w:cs="Times New Roman"/>
                <w:color w:val="000000"/>
                <w:spacing w:val="-6"/>
                <w:sz w:val="28"/>
                <w:szCs w:val="28"/>
              </w:rPr>
              <w:t>南通市经济技术开发区管理委员会办公室关于印发《南通市经济技术开发区打击固体废物违法转移专项行动方案》的通知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生态环境局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15</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通开发管办〔2017〕84号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关于公布</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南通开发区各部门“不见面审批（服务）”事项清单</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行政审批局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16</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通开发管〔2018〕131号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南通市经济技术开发区管理委员会关于印发《南通市经济技术开发区关于加快大数据产业发展的若干意见》的通知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服务业发展局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17</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通开发管〔2018〕160号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南通市经济技术开发区管理委员会关于印发《南通市经济技术开发区建筑垃圾综合治理试点实施方案》的通知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综合执法局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18</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通开发管办〔2018〕8号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南通市经济技术开发区管理委员会办公室关于印发《南通开发区临时用地租金标准》的通知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行政审批局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19</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通开发管办〔2018〕37号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w:t>
            </w:r>
            <w:r>
              <w:rPr>
                <w:rFonts w:hint="default" w:ascii="Times New Roman" w:hAnsi="Times New Roman" w:eastAsia="仿宋_GB2312" w:cs="Times New Roman"/>
                <w:color w:val="000000"/>
                <w:sz w:val="28"/>
                <w:szCs w:val="28"/>
                <w:lang w:val="en-US" w:eastAsia="zh-CN"/>
              </w:rPr>
              <w:t>关于印发</w:t>
            </w:r>
            <w:r>
              <w:rPr>
                <w:rFonts w:hint="default" w:ascii="Times New Roman" w:hAnsi="Times New Roman" w:eastAsia="仿宋_GB2312" w:cs="Times New Roman"/>
                <w:color w:val="000000"/>
                <w:sz w:val="28"/>
                <w:szCs w:val="28"/>
              </w:rPr>
              <w:t>《南通市经济开发区小型项目简易招标程序管理办法（试行）》的通知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行政审批局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20</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通开发管办〔2018〕56号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南通市经济技术开发区管理委员会办公室关于印发《南通经济技术开发区畜禽禁养区长效管理方案》的通知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经济发展局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21</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通开发管办〔2018〕68号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南通市经济技术开发区管理委员会办公室关于印发《关于利用存量土地建设标准厂房的准入管理规定（试行）》的通知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行政审批局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22</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通开发管办〔2018〕98号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南通市经济技术开发区管理委员会办公室关于加快建筑业发展的若干意见</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住建局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23</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通开发管办〔2018〕99号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南通市经济技术开发区管理委员会办公室关于印发《南通市经济技术开发区钢丝绳行业后道生产整改提升指导意见（试行）》的通知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经济发展局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24</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通开办发〔2019〕16号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南通市经济技术开发区管理委员会办公室关于印发《南通市经济技术开发区完善公共资源交易管理机制实施方案（试行）》的通知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行政审批局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25</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通开发管办〔2019〕55号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南通市经济技术开发区管理委员会办公室关于印发《南通经济技术开发区推进低效用地工业企业盘活升级工作实施方案》的通知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行政审批局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26</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通开发管〔2020〕77号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南通市经济技术开发区管理委员会关于印发《加快推进企业上市挂牌的若干政策意见》的通知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经济发展局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27</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通开发管办〔2020〕46号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南通市经济技术开发区管理委员会办公室关于印发《南通市经济技术开发区促进批发、零售、住宿、餐饮行业高质量发展激励办法》的通知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经济发展局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28</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通开发管办〔2020〕24号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南通市经济技术开发区管理委员会办公室关于印发《南通经济技术开发区知识产权资助奖励办法》的通知</w:t>
            </w:r>
          </w:p>
        </w:tc>
        <w:tc>
          <w:tcPr>
            <w:tcW w:w="668"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市场监管局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29</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通开发管办〔2021〕7号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南通市经济技术开发区管理委员会办公室关于印发《关于进一步加强开发区城市道路占道停车管理的实施意见（试行）》的通知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综合执法局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30</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通开发管办〔2021〕27号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南通市经济技术开发区管理委员会办公室关于印发《南通开发区关于促进企业高质量发展的若干政策意见》的通知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经济发展局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306"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31</w:t>
            </w:r>
          </w:p>
        </w:tc>
        <w:tc>
          <w:tcPr>
            <w:tcW w:w="1297"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通开发管办〔2021〕59号</w:t>
            </w:r>
          </w:p>
        </w:tc>
        <w:tc>
          <w:tcPr>
            <w:tcW w:w="2727"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南通市经济技术开发区管理委员会办公室关于印发《关于进一步加强公共资源交易监管工作的实施意见（试行）》的通知</w:t>
            </w:r>
          </w:p>
        </w:tc>
        <w:tc>
          <w:tcPr>
            <w:tcW w:w="668"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行政审批</w:t>
            </w:r>
            <w:r>
              <w:rPr>
                <w:rFonts w:hint="default" w:ascii="Times New Roman" w:hAnsi="Times New Roman" w:eastAsia="仿宋_GB2312" w:cs="Times New Roman"/>
                <w:color w:val="000000"/>
                <w:kern w:val="0"/>
                <w:sz w:val="28"/>
                <w:szCs w:val="28"/>
                <w:lang w:bidi="ar"/>
              </w:rPr>
              <w:t>局</w:t>
            </w:r>
          </w:p>
        </w:tc>
      </w:tr>
    </w:tbl>
    <w:p/>
    <w:sectPr>
      <w:pgSz w:w="16838" w:h="11906" w:orient="landscape"/>
      <w:pgMar w:top="1531" w:right="1814" w:bottom="1531" w:left="198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361A76-04C5-49A7-AF13-DAE4BAB631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E38AD4C-9D2B-4154-B3C0-9CBDAE9697D8}"/>
  </w:font>
  <w:font w:name="仿宋_GB2312">
    <w:panose1 w:val="02010609030101010101"/>
    <w:charset w:val="86"/>
    <w:family w:val="modern"/>
    <w:pitch w:val="default"/>
    <w:sig w:usb0="00000001" w:usb1="080E0000" w:usb2="00000000" w:usb3="00000000" w:csb0="00040000" w:csb1="00000000"/>
    <w:embedRegular r:id="rId3" w:fontKey="{16CF3EEC-61C4-44DE-9997-9235D7D06BD4}"/>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00000001" w:usb1="080E0000" w:usb2="00000000" w:usb3="00000000" w:csb0="00040000" w:csb1="00000000"/>
    <w:embedRegular r:id="rId4" w:fontKey="{EB792D3A-9BC9-451C-A4F6-B8333509C54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2E5NmZkMTY1Y2VmMGQ0NWMxYzY1NjQ5YjI4NmQifQ=="/>
  </w:docVars>
  <w:rsids>
    <w:rsidRoot w:val="15D47FAF"/>
    <w:rsid w:val="15D47FAF"/>
    <w:rsid w:val="29F7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2"/>
    <w:basedOn w:val="1"/>
    <w:next w:val="1"/>
    <w:qFormat/>
    <w:uiPriority w:val="9"/>
    <w:pPr>
      <w:keepNext/>
      <w:keepLines/>
      <w:spacing w:before="260" w:after="260" w:line="416" w:lineRule="atLeast"/>
      <w:outlineLvl w:val="1"/>
    </w:pPr>
    <w:rPr>
      <w:rFonts w:ascii="Cambria" w:hAnsi="Cambria" w:eastAsia="宋体"/>
      <w:b/>
      <w:bCs/>
      <w:kern w:val="0"/>
      <w:lang w:val="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2023-12-15T15:21:00Z</dcterms:created>
  <dc:creator>海门洪七公</dc:creator>
  <cp:lastModifiedBy>海门洪七公</cp:lastModifiedBy>
  <dcterms:modified xsi:type="dcterms:W3CDTF">2023-12-15T15:22:14Z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F7F35B4740BD4CD180963E44950D4772_11</vt:lpwstr>
  </property>
</Properties>
</file>